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Times New Roman" w:hAnsi="Times New Roman" w:eastAsia="楷体_GB2312"/>
          <w:b/>
          <w:bCs/>
          <w:spacing w:val="11"/>
          <w:sz w:val="36"/>
          <w:szCs w:val="36"/>
          <w:lang w:val="ru-RU"/>
        </w:rPr>
      </w:pPr>
      <w:r>
        <w:rPr>
          <w:rFonts w:ascii="Times New Roman" w:hAnsi="Times New Roman" w:eastAsia="楷体_GB2312"/>
          <w:b/>
          <w:bCs/>
          <w:spacing w:val="11"/>
          <w:sz w:val="36"/>
          <w:szCs w:val="36"/>
          <w:lang w:val="ru-RU"/>
        </w:rPr>
        <w:t xml:space="preserve">Объединение силы и ума </w:t>
      </w:r>
    </w:p>
    <w:p>
      <w:pPr>
        <w:spacing w:line="620" w:lineRule="exact"/>
        <w:jc w:val="center"/>
        <w:rPr>
          <w:rFonts w:ascii="Times New Roman" w:hAnsi="Times New Roman" w:eastAsia="楷体_GB2312"/>
          <w:b/>
          <w:bCs/>
          <w:spacing w:val="11"/>
          <w:sz w:val="36"/>
          <w:szCs w:val="36"/>
          <w:lang w:val="ru-RU"/>
        </w:rPr>
      </w:pPr>
      <w:r>
        <w:rPr>
          <w:rFonts w:ascii="Times New Roman" w:hAnsi="Times New Roman" w:eastAsia="楷体_GB2312"/>
          <w:b/>
          <w:bCs/>
          <w:spacing w:val="11"/>
          <w:sz w:val="36"/>
          <w:szCs w:val="36"/>
          <w:lang w:val="ru-RU"/>
        </w:rPr>
        <w:t>ради общего дома человечества</w:t>
      </w:r>
    </w:p>
    <w:p>
      <w:pPr>
        <w:spacing w:line="620" w:lineRule="exact"/>
        <w:jc w:val="center"/>
        <w:rPr>
          <w:rFonts w:ascii="Times New Roman" w:hAnsi="Times New Roman" w:eastAsia="楷体_GB2312"/>
          <w:spacing w:val="11"/>
          <w:sz w:val="32"/>
          <w:szCs w:val="32"/>
          <w:lang w:val="ru-RU"/>
        </w:rPr>
      </w:pPr>
      <w:r>
        <w:rPr>
          <w:rFonts w:ascii="Times New Roman" w:hAnsi="Times New Roman"/>
          <w:spacing w:val="11"/>
          <w:sz w:val="32"/>
          <w:szCs w:val="32"/>
          <w:lang w:val="ru-RU"/>
        </w:rPr>
        <w:t>–</w:t>
      </w:r>
      <w:r>
        <w:rPr>
          <w:rFonts w:hint="default" w:ascii="Times New Roman" w:hAnsi="Times New Roman"/>
          <w:spacing w:val="11"/>
          <w:sz w:val="32"/>
          <w:szCs w:val="32"/>
          <w:lang w:val="ru-RU"/>
        </w:rPr>
        <w:t xml:space="preserve"> письменное</w:t>
      </w:r>
      <w:r>
        <w:rPr>
          <w:rFonts w:hint="eastAsia" w:ascii="Times New Roman" w:hAnsi="Times New Roman"/>
          <w:spacing w:val="11"/>
          <w:sz w:val="32"/>
          <w:szCs w:val="32"/>
        </w:rPr>
        <w:t xml:space="preserve"> </w:t>
      </w:r>
      <w:r>
        <w:rPr>
          <w:rFonts w:ascii="Times New Roman" w:hAnsi="Times New Roman"/>
          <w:spacing w:val="11"/>
          <w:sz w:val="32"/>
          <w:szCs w:val="32"/>
          <w:lang w:val="ru-RU"/>
        </w:rPr>
        <w:t>в</w:t>
      </w:r>
      <w:r>
        <w:rPr>
          <w:rFonts w:ascii="Times New Roman" w:hAnsi="Times New Roman" w:eastAsia="楷体_GB2312"/>
          <w:spacing w:val="11"/>
          <w:sz w:val="32"/>
          <w:szCs w:val="32"/>
          <w:lang w:val="ru-RU"/>
        </w:rPr>
        <w:t>ыступление на саммите мировых лидеров</w:t>
      </w:r>
    </w:p>
    <w:p>
      <w:pPr>
        <w:spacing w:line="620" w:lineRule="exact"/>
        <w:jc w:val="center"/>
        <w:rPr>
          <w:rFonts w:ascii="Times New Roman" w:hAnsi="Times New Roman" w:eastAsia="楷体_GB2312"/>
          <w:spacing w:val="11"/>
          <w:sz w:val="32"/>
          <w:szCs w:val="32"/>
          <w:lang w:val="ru-RU"/>
        </w:rPr>
      </w:pPr>
      <w:r>
        <w:rPr>
          <w:rFonts w:ascii="Times New Roman" w:hAnsi="Times New Roman" w:eastAsia="楷体_GB2312"/>
          <w:spacing w:val="11"/>
          <w:sz w:val="32"/>
          <w:szCs w:val="32"/>
          <w:lang w:val="ru-RU"/>
        </w:rPr>
        <w:t>(1 ноября 2021 года)</w:t>
      </w:r>
    </w:p>
    <w:p>
      <w:pPr>
        <w:spacing w:line="620" w:lineRule="exact"/>
        <w:jc w:val="center"/>
        <w:rPr>
          <w:rFonts w:ascii="Times New Roman" w:hAnsi="Times New Roman" w:eastAsia="楷体_GB2312"/>
          <w:spacing w:val="11"/>
          <w:sz w:val="32"/>
          <w:szCs w:val="32"/>
          <w:lang w:val="ru-RU"/>
        </w:rPr>
      </w:pPr>
      <w:r>
        <w:rPr>
          <w:rFonts w:ascii="Times New Roman" w:hAnsi="Times New Roman" w:eastAsia="楷体_GB2312"/>
          <w:spacing w:val="11"/>
          <w:sz w:val="32"/>
          <w:szCs w:val="32"/>
          <w:lang w:val="ru-RU"/>
        </w:rPr>
        <w:t xml:space="preserve">Председатель Китайской Народной Республики </w:t>
      </w:r>
    </w:p>
    <w:p>
      <w:pPr>
        <w:spacing w:line="620" w:lineRule="exact"/>
        <w:jc w:val="center"/>
        <w:rPr>
          <w:rFonts w:ascii="Times New Roman" w:hAnsi="Times New Roman" w:eastAsia="楷体_GB2312"/>
          <w:spacing w:val="11"/>
          <w:sz w:val="32"/>
          <w:szCs w:val="32"/>
          <w:lang w:val="ru-RU"/>
        </w:rPr>
      </w:pPr>
      <w:r>
        <w:rPr>
          <w:rFonts w:ascii="Times New Roman" w:hAnsi="Times New Roman" w:eastAsia="楷体_GB2312"/>
          <w:spacing w:val="11"/>
          <w:sz w:val="32"/>
          <w:szCs w:val="32"/>
          <w:lang w:val="ru-RU"/>
        </w:rPr>
        <w:t>Си Цзиньпин</w:t>
      </w:r>
    </w:p>
    <w:p>
      <w:pPr>
        <w:spacing w:line="620" w:lineRule="exact"/>
        <w:rPr>
          <w:rFonts w:ascii="Times New Roman" w:hAnsi="Times New Roman"/>
          <w:spacing w:val="11"/>
          <w:sz w:val="32"/>
          <w:szCs w:val="32"/>
          <w:lang w:val="ru-RU"/>
        </w:rPr>
      </w:pPr>
    </w:p>
    <w:p>
      <w:pPr>
        <w:spacing w:line="620" w:lineRule="exact"/>
        <w:rPr>
          <w:rFonts w:ascii="Times New Roman" w:hAnsi="Times New Roman"/>
          <w:spacing w:val="11"/>
          <w:sz w:val="32"/>
          <w:szCs w:val="32"/>
          <w:lang w:val="ru-RU"/>
        </w:rPr>
      </w:pPr>
      <w:r>
        <w:rPr>
          <w:rFonts w:ascii="Times New Roman" w:hAnsi="Times New Roman"/>
          <w:spacing w:val="11"/>
          <w:sz w:val="32"/>
          <w:szCs w:val="32"/>
          <w:lang w:val="ru-RU"/>
        </w:rPr>
        <w:t>Уважаемый Премьер-министр Борис Джонсон,</w:t>
      </w:r>
    </w:p>
    <w:p>
      <w:pPr>
        <w:spacing w:line="620" w:lineRule="exact"/>
        <w:rPr>
          <w:rFonts w:ascii="Times New Roman" w:hAnsi="Times New Roman"/>
          <w:spacing w:val="11"/>
          <w:sz w:val="32"/>
          <w:szCs w:val="32"/>
          <w:lang w:val="ru-RU"/>
        </w:rPr>
      </w:pPr>
      <w:r>
        <w:rPr>
          <w:rFonts w:ascii="Times New Roman" w:hAnsi="Times New Roman"/>
          <w:spacing w:val="11"/>
          <w:sz w:val="32"/>
          <w:szCs w:val="32"/>
          <w:lang w:val="ru-RU"/>
        </w:rPr>
        <w:t>Уважаемые коллеги!</w:t>
      </w:r>
    </w:p>
    <w:p>
      <w:pPr>
        <w:spacing w:line="620" w:lineRule="exact"/>
        <w:rPr>
          <w:rFonts w:ascii="Times New Roman" w:hAnsi="Times New Roman"/>
          <w:spacing w:val="11"/>
          <w:sz w:val="32"/>
          <w:szCs w:val="32"/>
          <w:lang w:val="ru-RU"/>
        </w:rPr>
      </w:pPr>
      <w:r>
        <w:rPr>
          <w:rFonts w:ascii="Times New Roman" w:hAnsi="Times New Roman"/>
          <w:spacing w:val="11"/>
          <w:sz w:val="32"/>
          <w:szCs w:val="32"/>
          <w:lang w:val="ru-RU"/>
        </w:rPr>
        <w:t xml:space="preserve">    Рад возможности выступить на саммите мировых лидеров для обсуждения совместных шагов противодействия изменению климата, которое, к сожалению, все сильнее негативно сказывается на нашей жизни, все неотлагательнее становится действие в глобальном масштабе. Адекватно реагировать на климатическое изменение и стимулировать восстановление мировой экономики – главнейшая задача современности. </w:t>
      </w:r>
    </w:p>
    <w:p>
      <w:pPr>
        <w:ind w:firstLine="686" w:firstLineChars="200"/>
        <w:rPr>
          <w:rFonts w:ascii="Times New Roman" w:hAnsi="Times New Roman" w:eastAsia="楷体_GB2312"/>
          <w:spacing w:val="11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pacing w:val="11"/>
          <w:sz w:val="32"/>
          <w:szCs w:val="32"/>
          <w:lang w:val="ru-RU"/>
        </w:rPr>
        <w:t xml:space="preserve">Первое, отстаивать многосторонние договоренности. </w:t>
      </w:r>
      <w:r>
        <w:rPr>
          <w:rFonts w:ascii="Times New Roman" w:hAnsi="Times New Roman"/>
          <w:spacing w:val="11"/>
          <w:sz w:val="32"/>
          <w:szCs w:val="32"/>
          <w:lang w:val="ru-RU"/>
        </w:rPr>
        <w:t>Многосторонность</w:t>
      </w:r>
      <w:r>
        <w:rPr>
          <w:rFonts w:ascii="Times New Roman" w:hAnsi="Times New Roman"/>
          <w:b/>
          <w:bCs/>
          <w:spacing w:val="11"/>
          <w:sz w:val="32"/>
          <w:szCs w:val="32"/>
          <w:lang w:val="ru-RU"/>
        </w:rPr>
        <w:t xml:space="preserve"> </w:t>
      </w:r>
      <w:r>
        <w:rPr>
          <w:rFonts w:ascii="Times New Roman" w:hAnsi="Times New Roman" w:eastAsia="外交粗仿宋"/>
          <w:sz w:val="32"/>
          <w:szCs w:val="32"/>
          <w:lang w:val="ru-RU"/>
        </w:rPr>
        <w:t xml:space="preserve">– эффективный способ противодействия глобальным вызовам, в том числе изменению климата. </w:t>
      </w:r>
      <w:r>
        <w:rPr>
          <w:rFonts w:ascii="Times New Roman" w:hAnsi="Times New Roman"/>
          <w:sz w:val="32"/>
          <w:szCs w:val="32"/>
          <w:lang w:val="ru-RU"/>
        </w:rPr>
        <w:t xml:space="preserve">Рамочная конвенция ООН об изменении климата и Парижское соглашение </w:t>
      </w:r>
      <w:r>
        <w:rPr>
          <w:rFonts w:ascii="Times New Roman" w:hAnsi="Times New Roman" w:eastAsia="外交粗仿宋"/>
          <w:sz w:val="32"/>
          <w:szCs w:val="32"/>
          <w:lang w:val="ru-RU"/>
        </w:rPr>
        <w:t>заложили юридические основы для международного сотрудничества в области изменения климата. Важно при соблюдении достигнутых договоренностей укреплять взаимодоверие и сотрудничество в обеспечении плодотворного проведения Конференции в Глазго.</w:t>
      </w:r>
    </w:p>
    <w:p>
      <w:pPr>
        <w:spacing w:line="620" w:lineRule="exact"/>
        <w:ind w:firstLine="686" w:firstLineChars="200"/>
        <w:rPr>
          <w:rFonts w:ascii="Times New Roman" w:hAnsi="Times New Roman"/>
          <w:spacing w:val="11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pacing w:val="11"/>
          <w:sz w:val="32"/>
          <w:szCs w:val="32"/>
          <w:lang w:val="ru-RU"/>
        </w:rPr>
        <w:t xml:space="preserve">Второе, концентрироваться на практических действиях. </w:t>
      </w:r>
      <w:r>
        <w:rPr>
          <w:rFonts w:ascii="Times New Roman" w:hAnsi="Times New Roman"/>
          <w:spacing w:val="11"/>
          <w:sz w:val="32"/>
          <w:szCs w:val="32"/>
          <w:lang w:val="ru-RU"/>
        </w:rPr>
        <w:t>Ведь без конкретных действий идея не может воплощаться в реальность. Важно на деле выполнять взятые обязательства, разработать реалистичные цели и планы, в соответствии с национальными особенностями прилагать максимум усилий к реализации мер по реагированию на изменение климата. В этом отношении развитые страны должны не только принимать на себя больше ответственностей, но и стараться помогать развивающимся странам как следует.</w:t>
      </w:r>
    </w:p>
    <w:p>
      <w:pPr>
        <w:spacing w:line="620" w:lineRule="exact"/>
        <w:ind w:firstLine="686" w:firstLineChars="200"/>
        <w:rPr>
          <w:rFonts w:ascii="Times New Roman" w:hAnsi="Times New Roman"/>
          <w:b/>
          <w:bCs/>
          <w:spacing w:val="11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pacing w:val="11"/>
          <w:sz w:val="32"/>
          <w:szCs w:val="32"/>
          <w:lang w:val="ru-RU"/>
        </w:rPr>
        <w:t xml:space="preserve">Третье, ускорять зеленую трансформацию. </w:t>
      </w:r>
      <w:r>
        <w:rPr>
          <w:rFonts w:ascii="Times New Roman" w:hAnsi="Times New Roman"/>
          <w:spacing w:val="11"/>
          <w:sz w:val="32"/>
          <w:szCs w:val="32"/>
          <w:lang w:val="ru-RU"/>
        </w:rPr>
        <w:t>Считаю важным продвигать трансформацию и модернизацию ТЭК, структуры производства и потребления с опорой на технологичные инновации, стимулировать зеленое социально-экономическое развитие, изыскивать новый путь к гармонизации экономического и экологического развития.</w:t>
      </w:r>
    </w:p>
    <w:p>
      <w:pPr>
        <w:spacing w:line="620" w:lineRule="exact"/>
        <w:ind w:firstLine="684" w:firstLineChars="200"/>
        <w:rPr>
          <w:rFonts w:ascii="Times New Roman" w:hAnsi="Times New Roman"/>
          <w:b/>
          <w:bCs/>
          <w:spacing w:val="11"/>
          <w:sz w:val="32"/>
          <w:szCs w:val="32"/>
          <w:lang w:val="ru-RU"/>
        </w:rPr>
      </w:pPr>
      <w:r>
        <w:rPr>
          <w:rFonts w:ascii="Times New Roman" w:hAnsi="Times New Roman"/>
          <w:spacing w:val="11"/>
          <w:sz w:val="32"/>
          <w:szCs w:val="32"/>
          <w:lang w:val="ru-RU"/>
        </w:rPr>
        <w:t>Уважаемые коллеги!</w:t>
      </w:r>
    </w:p>
    <w:p>
      <w:pPr>
        <w:spacing w:line="620" w:lineRule="exact"/>
        <w:ind w:firstLine="684" w:firstLineChars="200"/>
        <w:rPr>
          <w:rFonts w:ascii="Times New Roman" w:hAnsi="Times New Roman"/>
          <w:bCs/>
          <w:spacing w:val="11"/>
          <w:sz w:val="32"/>
          <w:szCs w:val="32"/>
          <w:lang w:val="ru-RU"/>
        </w:rPr>
      </w:pPr>
      <w:r>
        <w:rPr>
          <w:rFonts w:ascii="Times New Roman" w:hAnsi="Times New Roman"/>
          <w:spacing w:val="11"/>
          <w:sz w:val="32"/>
          <w:szCs w:val="32"/>
          <w:lang w:val="ru-RU"/>
        </w:rPr>
        <w:t xml:space="preserve">Руководствуясь концепцией общности судьбы человека и природы, Китай неуклонно следует курсом на  зеленое и низкоуглеродное развитие с экологическим уклоном. Ускоренными темпами формируется система экологически чистого и циркулярного экономического развития, постоянно продвигается реструктуризация производственной структуры. Мы жестко ограничиваем слепую реализацию проектов с высоким потреблением энергии и выбросами, вместо того активизируем зеленый переход ТЭК, всемерно наращиваем возобновляемые источники энергии, разрабатываем проекты по строительству крупномасштабной базы ветряной и фотовольтаической энергетики. </w:t>
      </w:r>
      <w:r>
        <w:rPr>
          <w:rFonts w:ascii="Times New Roman" w:hAnsi="Times New Roman"/>
          <w:bCs/>
          <w:spacing w:val="11"/>
          <w:sz w:val="32"/>
          <w:szCs w:val="32"/>
          <w:lang w:val="ru-RU"/>
        </w:rPr>
        <w:t>Недавно в Китае опубликованы Практическое руководство по достижению пика выбросов углекислого газа и углеродной нейтральности при полной, точной и всесторонней реализации новой концепции развития, и План действий по достижению пика выбросов углекислого газа к 2030 г. Ожидается выход плана действий в таких ключевых областях, как энергетика, промышленность, строительная промышленность, транспорт. Речь конкретно идет о производстве угля, электроэнергии, стали и цемента. Будут разработаны меры научно-технического, налогово-бюджетного и банковско-кредитного сопровождения, в том числе с помощью методики поглощения углерода. Будет сформирован комплекс политических установок «1+</w:t>
      </w:r>
      <w:r>
        <w:rPr>
          <w:rFonts w:hint="eastAsia" w:ascii="Times New Roman" w:hAnsi="Times New Roman"/>
          <w:bCs/>
          <w:spacing w:val="11"/>
          <w:sz w:val="32"/>
          <w:szCs w:val="32"/>
          <w:lang w:val="ru-RU"/>
        </w:rPr>
        <w:t>N</w:t>
      </w:r>
      <w:r>
        <w:rPr>
          <w:rFonts w:ascii="Times New Roman" w:hAnsi="Times New Roman"/>
          <w:bCs/>
          <w:spacing w:val="11"/>
          <w:sz w:val="32"/>
          <w:szCs w:val="32"/>
          <w:lang w:val="ru-RU"/>
        </w:rPr>
        <w:t>» по достижению пика выбросов углекислого газа и углеродной нейтральности с четким графиком, дорожной картой и руководством к действиям.</w:t>
      </w:r>
      <w:bookmarkStart w:id="0" w:name="_GoBack"/>
      <w:bookmarkEnd w:id="0"/>
    </w:p>
    <w:p>
      <w:pPr>
        <w:spacing w:line="620" w:lineRule="exact"/>
        <w:ind w:firstLine="686" w:firstLineChars="200"/>
        <w:rPr>
          <w:rFonts w:ascii="Times New Roman" w:hAnsi="Times New Roman"/>
          <w:bCs/>
          <w:spacing w:val="11"/>
          <w:sz w:val="32"/>
          <w:szCs w:val="32"/>
          <w:lang w:val="ru-RU"/>
        </w:rPr>
      </w:pPr>
      <w:r>
        <w:rPr>
          <w:rFonts w:hint="cs" w:ascii="Times New Roman" w:hAnsi="Times New Roman"/>
          <w:b/>
          <w:bCs w:val="0"/>
          <w:spacing w:val="11"/>
          <w:sz w:val="32"/>
          <w:szCs w:val="32"/>
          <w:cs/>
          <w:lang w:val="ru-RU"/>
        </w:rPr>
        <w:t>Как гласит древняя китайская мудрость,</w:t>
      </w:r>
      <w:r>
        <w:rPr>
          <w:rFonts w:ascii="Times New Roman" w:hAnsi="Times New Roman"/>
          <w:b/>
          <w:bCs w:val="0"/>
          <w:spacing w:val="11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/>
          <w:spacing w:val="11"/>
          <w:sz w:val="32"/>
          <w:szCs w:val="32"/>
          <w:lang w:val="ru-RU"/>
        </w:rPr>
        <w:t>практические действия – ключ к успешному управлению</w:t>
      </w:r>
      <w:r>
        <w:rPr>
          <w:rFonts w:hint="cs" w:ascii="Times New Roman" w:hAnsi="Times New Roman"/>
          <w:bCs/>
          <w:spacing w:val="11"/>
          <w:sz w:val="32"/>
          <w:szCs w:val="32"/>
          <w:cs/>
          <w:lang w:val="ru-RU"/>
        </w:rPr>
        <w:t xml:space="preserve">. </w:t>
      </w:r>
      <w:r>
        <w:rPr>
          <w:rFonts w:ascii="Times New Roman" w:hAnsi="Times New Roman"/>
          <w:bCs/>
          <w:spacing w:val="11"/>
          <w:sz w:val="32"/>
          <w:szCs w:val="32"/>
          <w:lang w:val="ru-RU"/>
        </w:rPr>
        <w:t xml:space="preserve">Рассчитываю на действенные шаги всех партнеров в совместном противодействии вызовам климатических изменений ради общего дома человечества. </w:t>
      </w:r>
    </w:p>
    <w:p>
      <w:pPr>
        <w:ind w:firstLine="686" w:firstLineChars="200"/>
        <w:rPr>
          <w:rFonts w:ascii="Times New Roman" w:hAnsi="Times New Roman"/>
          <w:b/>
          <w:bCs w:val="0"/>
          <w:lang w:val="ru-RU"/>
        </w:rPr>
      </w:pPr>
      <w:r>
        <w:rPr>
          <w:rFonts w:hint="cs" w:ascii="Times New Roman" w:hAnsi="Times New Roman"/>
          <w:b/>
          <w:bCs w:val="0"/>
          <w:spacing w:val="11"/>
          <w:sz w:val="32"/>
          <w:szCs w:val="32"/>
          <w:cs/>
        </w:rPr>
        <w:t>Спасибо за внимание!</w:t>
      </w:r>
    </w:p>
    <w:p>
      <w:pPr>
        <w:spacing w:line="620" w:lineRule="exact"/>
        <w:rPr>
          <w:rFonts w:ascii="Times New Roman" w:hAnsi="Times New Roman"/>
          <w:spacing w:val="11"/>
          <w:sz w:val="32"/>
          <w:szCs w:val="32"/>
          <w:lang w:val="ru-RU"/>
        </w:rPr>
      </w:pPr>
    </w:p>
    <w:p>
      <w:pPr>
        <w:spacing w:line="620" w:lineRule="exact"/>
        <w:rPr>
          <w:rFonts w:ascii="Times New Roman" w:hAnsi="Times New Roman"/>
          <w:b/>
          <w:bCs/>
          <w:spacing w:val="11"/>
          <w:sz w:val="32"/>
          <w:szCs w:val="32"/>
          <w:lang w:val="ru-RU"/>
        </w:rPr>
      </w:pPr>
    </w:p>
    <w:sectPr>
      <w:footerReference r:id="rId3" w:type="default"/>
      <w:pgSz w:w="11906" w:h="16838"/>
      <w:pgMar w:top="2154" w:right="1757" w:bottom="1984" w:left="175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2520950</wp:posOffset>
              </wp:positionH>
              <wp:positionV relativeFrom="paragraph">
                <wp:posOffset>-132715</wp:posOffset>
              </wp:positionV>
              <wp:extent cx="810260" cy="280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1026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8.5pt;margin-top:-10.45pt;height:22.1pt;width:63.8pt;mso-position-horizontal-relative:margin;z-index:251658240;mso-width-relative:page;mso-height-relative:page;" filled="f" stroked="f" coordsize="21600,21600" o:gfxdata="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u7R/i9oAAAAKAQAADwAAAAAAAAABACAAAAA4AAAAZHJzL2Rvd25yZXYu&#10;eG1sUEsBAhQAFAAAAAgAh07iQFLgfaeqAQAAOAMAAA4AAAAAAAAAAQAgAAAAP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F3344"/>
    <w:rsid w:val="000A2909"/>
    <w:rsid w:val="00102F0C"/>
    <w:rsid w:val="00260281"/>
    <w:rsid w:val="002A472F"/>
    <w:rsid w:val="008272BB"/>
    <w:rsid w:val="008438B7"/>
    <w:rsid w:val="00880C75"/>
    <w:rsid w:val="00E3671E"/>
    <w:rsid w:val="00F3770F"/>
    <w:rsid w:val="05285A13"/>
    <w:rsid w:val="099459C5"/>
    <w:rsid w:val="0A253C9D"/>
    <w:rsid w:val="0D5A51ED"/>
    <w:rsid w:val="16B16B1D"/>
    <w:rsid w:val="3B9E038B"/>
    <w:rsid w:val="45172602"/>
    <w:rsid w:val="4B7104AF"/>
    <w:rsid w:val="53DF1E5F"/>
    <w:rsid w:val="63EF3344"/>
    <w:rsid w:val="66623A9A"/>
    <w:rsid w:val="7EDF6AE1"/>
    <w:rsid w:val="B3F9DBFD"/>
    <w:rsid w:val="B7F5B76D"/>
    <w:rsid w:val="BD3F3FA5"/>
    <w:rsid w:val="BFEDE968"/>
    <w:rsid w:val="D0D98477"/>
    <w:rsid w:val="E7E3ED06"/>
    <w:rsid w:val="E7FFCB71"/>
    <w:rsid w:val="FAA0F74F"/>
    <w:rsid w:val="FDFE967D"/>
    <w:rsid w:val="FEDED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423</Words>
  <Characters>3172</Characters>
  <Lines>25</Lines>
  <Paragraphs>7</Paragraphs>
  <TotalTime>1</TotalTime>
  <ScaleCrop>false</ScaleCrop>
  <LinksUpToDate>false</LinksUpToDate>
  <CharactersWithSpaces>3588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2021-10-26T16:40:00Z</dcterms:created>
  <dc:creator>wjb</dc:creator>
  <cp:lastModifiedBy>陈如晖</cp:lastModifiedBy>
  <cp:lastPrinted>2021-10-29T10:54:00Z</cp:lastPrinted>
  <dcterms:modified xsi:type="dcterms:W3CDTF">2021-10-29T17:51:27Z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